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41D09D07"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 xml:space="preserve">Use of </w:t>
                            </w:r>
                            <w:r w:rsidR="00485C54">
                              <w:rPr>
                                <w:rFonts w:ascii="Calibri" w:eastAsia="Times New Roman" w:hAnsi="Calibri"/>
                                <w:b/>
                                <w:kern w:val="28"/>
                                <w:sz w:val="44"/>
                                <w:szCs w:val="20"/>
                              </w:rPr>
                              <w:t>Glue Gun</w:t>
                            </w:r>
                            <w:r w:rsidR="00EE357B" w:rsidRPr="00EE357B">
                              <w:rPr>
                                <w:rFonts w:ascii="Calibri" w:eastAsia="Times New Roman" w:hAnsi="Calibri" w:cs="Times New Roman"/>
                                <w:b/>
                                <w:kern w:val="28"/>
                                <w:sz w:val="44"/>
                                <w:szCs w:val="20"/>
                              </w:rPr>
                              <w:t xml:space="preserve"> -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41D09D07"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1" w:name="_Hlk165548211"/>
                      <w:r>
                        <w:rPr>
                          <w:rFonts w:ascii="Calibri" w:eastAsia="Times New Roman" w:hAnsi="Calibri"/>
                          <w:b/>
                          <w:kern w:val="28"/>
                          <w:sz w:val="44"/>
                          <w:szCs w:val="20"/>
                        </w:rPr>
                        <w:t xml:space="preserve">Use of </w:t>
                      </w:r>
                      <w:r w:rsidR="00485C54">
                        <w:rPr>
                          <w:rFonts w:ascii="Calibri" w:eastAsia="Times New Roman" w:hAnsi="Calibri"/>
                          <w:b/>
                          <w:kern w:val="28"/>
                          <w:sz w:val="44"/>
                          <w:szCs w:val="20"/>
                        </w:rPr>
                        <w:t>Glue Gun</w:t>
                      </w:r>
                      <w:r w:rsidR="00EE357B" w:rsidRPr="00EE357B">
                        <w:rPr>
                          <w:rFonts w:ascii="Calibri" w:eastAsia="Times New Roman" w:hAnsi="Calibri" w:cs="Times New Roman"/>
                          <w:b/>
                          <w:kern w:val="28"/>
                          <w:sz w:val="44"/>
                          <w:szCs w:val="20"/>
                        </w:rPr>
                        <w:t xml:space="preserve"> - risk assessment</w:t>
                      </w:r>
                    </w:p>
                    <w:bookmarkEnd w:id="1"/>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proofErr w:type="gramStart"/>
                            <w:r>
                              <w:rPr>
                                <w:rFonts w:ascii="Arial" w:hAnsi="Arial" w:cs="Arial"/>
                                <w:b w:val="0"/>
                                <w:i w:val="0"/>
                                <w:color w:val="auto"/>
                                <w:sz w:val="24"/>
                                <w:szCs w:val="24"/>
                              </w:rPr>
                              <w:t>Final version</w:t>
                            </w:r>
                            <w:proofErr w:type="gramEnd"/>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proofErr w:type="gramStart"/>
                      <w:r>
                        <w:rPr>
                          <w:rFonts w:ascii="Arial" w:hAnsi="Arial" w:cs="Arial"/>
                          <w:b w:val="0"/>
                          <w:i w:val="0"/>
                          <w:color w:val="auto"/>
                          <w:sz w:val="24"/>
                          <w:szCs w:val="24"/>
                        </w:rPr>
                        <w:t>Final version</w:t>
                      </w:r>
                      <w:proofErr w:type="gramEnd"/>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732841A2" w:rsidR="00EE357B" w:rsidRDefault="00EE357B" w:rsidP="00EE357B">
      <w:pPr>
        <w:pStyle w:val="Picturestyle"/>
      </w:pPr>
      <w:r>
        <w:t>You will find guidance on usi</w:t>
      </w:r>
      <w:r w:rsidR="00363A4F">
        <w:t>ng</w:t>
      </w:r>
      <w:r w:rsidR="00363A4F" w:rsidRPr="00363A4F">
        <w:t xml:space="preserve"> </w:t>
      </w:r>
      <w:r w:rsidR="00485C54">
        <w:t>glue guns</w:t>
      </w:r>
      <w:r>
        <w:t xml:space="preserve"> in Primary </w:t>
      </w:r>
      <w:r>
        <w:t>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 xml:space="preserve">Points to consider when using this </w:t>
      </w:r>
      <w:proofErr w:type="gramStart"/>
      <w:r w:rsidRPr="00414976">
        <w:rPr>
          <w:rFonts w:ascii="Arial" w:eastAsia="Calibri" w:hAnsi="Arial" w:cs="Arial"/>
          <w:b/>
          <w:sz w:val="24"/>
          <w:szCs w:val="24"/>
        </w:rPr>
        <w:t>resource</w:t>
      </w:r>
      <w:proofErr w:type="gramEnd"/>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1114B048" w:rsidR="00EE357B" w:rsidRPr="00EE357B" w:rsidRDefault="0028529F" w:rsidP="00EE357B">
      <w:pPr>
        <w:spacing w:after="0" w:line="240" w:lineRule="auto"/>
        <w:rPr>
          <w:rFonts w:ascii="Arial" w:eastAsia="Calibri" w:hAnsi="Arial" w:cs="Arial"/>
          <w:b/>
          <w:color w:val="0088CE"/>
          <w:sz w:val="56"/>
          <w:szCs w:val="56"/>
        </w:rPr>
      </w:pPr>
      <w:r w:rsidRPr="0028529F">
        <w:rPr>
          <w:rFonts w:ascii="Arial" w:eastAsia="Calibri" w:hAnsi="Arial" w:cs="Arial"/>
          <w:b/>
          <w:color w:val="0088CE"/>
          <w:sz w:val="56"/>
          <w:szCs w:val="56"/>
        </w:rPr>
        <w:lastRenderedPageBreak/>
        <w:t xml:space="preserve">Use of </w:t>
      </w:r>
      <w:r w:rsidR="00485C54">
        <w:rPr>
          <w:rFonts w:ascii="Arial" w:eastAsia="Calibri" w:hAnsi="Arial" w:cs="Arial"/>
          <w:b/>
          <w:color w:val="0088CE"/>
          <w:sz w:val="56"/>
          <w:szCs w:val="56"/>
        </w:rPr>
        <w:t>Glue Guns</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85C54" w:rsidRPr="00485C54" w14:paraId="28EC7026" w14:textId="77777777" w:rsidTr="00B51873">
        <w:tc>
          <w:tcPr>
            <w:tcW w:w="9242" w:type="dxa"/>
            <w:shd w:val="clear" w:color="auto" w:fill="auto"/>
          </w:tcPr>
          <w:p w14:paraId="5C089B1C" w14:textId="47A2A6E5" w:rsidR="00485C54" w:rsidRPr="00485C54" w:rsidRDefault="0083227A" w:rsidP="00485C54">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Pr>
                <w:rFonts w:ascii="Arial" w:eastAsia="Calibri" w:hAnsi="Arial" w:cs="Times New Roman"/>
                <w:b/>
                <w:bCs/>
                <w:noProof/>
                <w:sz w:val="32"/>
                <w:szCs w:val="32"/>
              </w:rPr>
              <w:drawing>
                <wp:anchor distT="0" distB="0" distL="114300" distR="114300" simplePos="0" relativeHeight="251663360" behindDoc="1" locked="0" layoutInCell="1" allowOverlap="1" wp14:anchorId="13BD259C" wp14:editId="3DA0B8F0">
                  <wp:simplePos x="0" y="0"/>
                  <wp:positionH relativeFrom="column">
                    <wp:posOffset>3419475</wp:posOffset>
                  </wp:positionH>
                  <wp:positionV relativeFrom="page">
                    <wp:posOffset>0</wp:posOffset>
                  </wp:positionV>
                  <wp:extent cx="2143125" cy="2143125"/>
                  <wp:effectExtent l="0" t="0" r="9525" b="9525"/>
                  <wp:wrapTight wrapText="bothSides">
                    <wp:wrapPolygon edited="0">
                      <wp:start x="0" y="0"/>
                      <wp:lineTo x="0" y="21504"/>
                      <wp:lineTo x="21504" y="21504"/>
                      <wp:lineTo x="21504" y="0"/>
                      <wp:lineTo x="0" y="0"/>
                    </wp:wrapPolygon>
                  </wp:wrapTight>
                  <wp:docPr id="12974810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anchor>
              </w:drawing>
            </w:r>
            <w:r w:rsidR="00485C54" w:rsidRPr="00485C54">
              <w:rPr>
                <w:rFonts w:ascii="Arial" w:eastAsia="Calibri" w:hAnsi="Arial" w:cs="Times New Roman"/>
                <w:b/>
                <w:bCs/>
                <w:sz w:val="32"/>
                <w:szCs w:val="32"/>
              </w:rPr>
              <w:t>Glue Guns</w:t>
            </w:r>
          </w:p>
          <w:p w14:paraId="5133643A"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3B98E3DB"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736A19C7" w14:textId="1946AE8A"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486BE399"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6E074B9B"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485C54" w:rsidRPr="00485C54" w14:paraId="6C96B723" w14:textId="77777777" w:rsidTr="00B51873">
        <w:tc>
          <w:tcPr>
            <w:tcW w:w="9242" w:type="dxa"/>
            <w:shd w:val="clear" w:color="auto" w:fill="B4C6E7"/>
          </w:tcPr>
          <w:p w14:paraId="11971895"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85C54">
              <w:rPr>
                <w:rFonts w:ascii="Arial" w:eastAsia="Calibri" w:hAnsi="Arial" w:cs="Times New Roman"/>
                <w:sz w:val="24"/>
                <w:szCs w:val="24"/>
                <w:lang w:eastAsia="en-GB"/>
              </w:rPr>
              <w:t xml:space="preserve">Please sign in the appropriate space to confirm your knowledge and understanding of the hazards and the risk control measures that should </w:t>
            </w:r>
            <w:proofErr w:type="gramStart"/>
            <w:r w:rsidRPr="00485C54">
              <w:rPr>
                <w:rFonts w:ascii="Arial" w:eastAsia="Calibri" w:hAnsi="Arial" w:cs="Times New Roman"/>
                <w:sz w:val="24"/>
                <w:szCs w:val="24"/>
                <w:lang w:eastAsia="en-GB"/>
              </w:rPr>
              <w:t>be applied</w:t>
            </w:r>
            <w:proofErr w:type="gramEnd"/>
            <w:r w:rsidRPr="00485C54">
              <w:rPr>
                <w:rFonts w:ascii="Arial" w:eastAsia="Calibri" w:hAnsi="Arial" w:cs="Times New Roman"/>
                <w:sz w:val="24"/>
                <w:szCs w:val="24"/>
                <w:lang w:eastAsia="en-GB"/>
              </w:rPr>
              <w:t xml:space="preserve"> when using glue guns.</w:t>
            </w:r>
          </w:p>
        </w:tc>
      </w:tr>
      <w:tr w:rsidR="00485C54" w:rsidRPr="00485C54" w14:paraId="3236AF01" w14:textId="77777777" w:rsidTr="00B51873">
        <w:tc>
          <w:tcPr>
            <w:tcW w:w="9242" w:type="dxa"/>
            <w:shd w:val="clear" w:color="auto" w:fill="B4C6E7"/>
          </w:tcPr>
          <w:p w14:paraId="6CFC9D98"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85C54">
              <w:rPr>
                <w:rFonts w:ascii="Arial" w:eastAsia="Calibri" w:hAnsi="Arial" w:cs="Times New Roman"/>
                <w:b/>
                <w:bCs/>
                <w:sz w:val="24"/>
                <w:szCs w:val="24"/>
              </w:rPr>
              <w:t>Activity</w:t>
            </w:r>
          </w:p>
        </w:tc>
      </w:tr>
      <w:tr w:rsidR="00485C54" w:rsidRPr="00485C54" w14:paraId="2C6A5D2B" w14:textId="77777777" w:rsidTr="00B51873">
        <w:tc>
          <w:tcPr>
            <w:tcW w:w="9242" w:type="dxa"/>
            <w:shd w:val="clear" w:color="auto" w:fill="auto"/>
          </w:tcPr>
          <w:p w14:paraId="76E48AA8"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USE OF GLUE GUNS</w:t>
            </w:r>
          </w:p>
          <w:p w14:paraId="38A8524E"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color w:val="FF0000"/>
                <w:sz w:val="24"/>
                <w:szCs w:val="24"/>
              </w:rPr>
            </w:pPr>
            <w:r w:rsidRPr="00485C54">
              <w:rPr>
                <w:rFonts w:ascii="Arial" w:eastAsia="Calibri" w:hAnsi="Arial" w:cs="Times New Roman"/>
                <w:color w:val="FF0000"/>
                <w:sz w:val="24"/>
                <w:szCs w:val="24"/>
              </w:rPr>
              <w:t>NB: ONLY KEY STAGE 2 PUPILS SHOULD USE GLUE GUNS UNDER CLOSE ADULT SUPERVISION.</w:t>
            </w:r>
          </w:p>
        </w:tc>
      </w:tr>
      <w:tr w:rsidR="00485C54" w:rsidRPr="00485C54" w14:paraId="150A8017" w14:textId="77777777" w:rsidTr="00B51873">
        <w:tc>
          <w:tcPr>
            <w:tcW w:w="9242" w:type="dxa"/>
            <w:shd w:val="clear" w:color="auto" w:fill="B4C6E7"/>
          </w:tcPr>
          <w:p w14:paraId="07850481"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85C54">
              <w:rPr>
                <w:rFonts w:ascii="Arial" w:eastAsia="Calibri" w:hAnsi="Arial" w:cs="Times New Roman"/>
                <w:b/>
                <w:bCs/>
                <w:sz w:val="24"/>
                <w:szCs w:val="24"/>
                <w:lang w:eastAsia="en-GB"/>
              </w:rPr>
              <w:t>Hazards</w:t>
            </w:r>
          </w:p>
        </w:tc>
      </w:tr>
      <w:tr w:rsidR="00485C54" w:rsidRPr="00485C54" w14:paraId="497C06DF" w14:textId="77777777" w:rsidTr="00B51873">
        <w:tc>
          <w:tcPr>
            <w:tcW w:w="9242" w:type="dxa"/>
            <w:shd w:val="clear" w:color="auto" w:fill="auto"/>
          </w:tcPr>
          <w:p w14:paraId="4EE0A0CF"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85C54">
              <w:rPr>
                <w:rFonts w:ascii="Arial" w:eastAsia="Calibri" w:hAnsi="Arial" w:cs="Times New Roman"/>
                <w:sz w:val="24"/>
                <w:szCs w:val="24"/>
              </w:rPr>
              <w:t>• Electric shock.</w:t>
            </w:r>
          </w:p>
          <w:p w14:paraId="1A8616B8"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85C54">
              <w:rPr>
                <w:rFonts w:ascii="Arial" w:eastAsia="Calibri" w:hAnsi="Arial" w:cs="Times New Roman"/>
                <w:sz w:val="24"/>
                <w:szCs w:val="24"/>
              </w:rPr>
              <w:t xml:space="preserve">• Leads, which could </w:t>
            </w:r>
            <w:proofErr w:type="gramStart"/>
            <w:r w:rsidRPr="00485C54">
              <w:rPr>
                <w:rFonts w:ascii="Arial" w:eastAsia="Calibri" w:hAnsi="Arial" w:cs="Times New Roman"/>
                <w:sz w:val="24"/>
                <w:szCs w:val="24"/>
              </w:rPr>
              <w:t>be tripped</w:t>
            </w:r>
            <w:proofErr w:type="gramEnd"/>
            <w:r w:rsidRPr="00485C54">
              <w:rPr>
                <w:rFonts w:ascii="Arial" w:eastAsia="Calibri" w:hAnsi="Arial" w:cs="Times New Roman"/>
                <w:sz w:val="24"/>
                <w:szCs w:val="24"/>
              </w:rPr>
              <w:t xml:space="preserve"> over.</w:t>
            </w:r>
          </w:p>
          <w:p w14:paraId="25224B71"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85C54">
              <w:rPr>
                <w:rFonts w:ascii="Arial" w:eastAsia="Calibri" w:hAnsi="Arial" w:cs="Times New Roman"/>
                <w:sz w:val="24"/>
                <w:szCs w:val="24"/>
              </w:rPr>
              <w:t xml:space="preserve">• Hot glue gun nozzle tips, which can cause burns. These are much more severe with higher temperature </w:t>
            </w:r>
            <w:proofErr w:type="gramStart"/>
            <w:r w:rsidRPr="00485C54">
              <w:rPr>
                <w:rFonts w:ascii="Arial" w:eastAsia="Calibri" w:hAnsi="Arial" w:cs="Times New Roman"/>
                <w:sz w:val="24"/>
                <w:szCs w:val="24"/>
              </w:rPr>
              <w:t>guns</w:t>
            </w:r>
            <w:proofErr w:type="gramEnd"/>
            <w:r w:rsidRPr="00485C54">
              <w:rPr>
                <w:rFonts w:ascii="Arial" w:eastAsia="Calibri" w:hAnsi="Arial" w:cs="Times New Roman"/>
                <w:sz w:val="24"/>
                <w:szCs w:val="24"/>
              </w:rPr>
              <w:t xml:space="preserve"> and these are not recommended for use in primary schools. </w:t>
            </w:r>
          </w:p>
          <w:p w14:paraId="2FB4E32D"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85C54">
              <w:rPr>
                <w:rFonts w:ascii="Arial" w:eastAsia="Calibri" w:hAnsi="Arial" w:cs="Times New Roman"/>
                <w:sz w:val="24"/>
                <w:szCs w:val="24"/>
              </w:rPr>
              <w:t xml:space="preserve">• Splashes of glue, which can cause burns. </w:t>
            </w:r>
          </w:p>
        </w:tc>
      </w:tr>
      <w:tr w:rsidR="00485C54" w:rsidRPr="00485C54" w14:paraId="13BAFFB3" w14:textId="77777777" w:rsidTr="00B51873">
        <w:tc>
          <w:tcPr>
            <w:tcW w:w="9242" w:type="dxa"/>
            <w:shd w:val="clear" w:color="auto" w:fill="B4C6E7"/>
          </w:tcPr>
          <w:p w14:paraId="36206477"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85C54">
              <w:rPr>
                <w:rFonts w:ascii="Arial" w:eastAsia="Calibri" w:hAnsi="Arial" w:cs="Times New Roman"/>
                <w:b/>
                <w:bCs/>
                <w:sz w:val="24"/>
                <w:szCs w:val="24"/>
                <w:lang w:eastAsia="en-GB"/>
              </w:rPr>
              <w:t>Additional Hazards Identified</w:t>
            </w:r>
          </w:p>
        </w:tc>
      </w:tr>
      <w:tr w:rsidR="00485C54" w:rsidRPr="00485C54" w14:paraId="660141E0" w14:textId="77777777" w:rsidTr="00B51873">
        <w:tc>
          <w:tcPr>
            <w:tcW w:w="9242" w:type="dxa"/>
            <w:shd w:val="clear" w:color="auto" w:fill="auto"/>
          </w:tcPr>
          <w:p w14:paraId="07F04109"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26FBA2EE"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1EA641D4"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6B3832C9"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485C54" w:rsidRPr="00485C54" w14:paraId="677B7636" w14:textId="77777777" w:rsidTr="00B51873">
        <w:tc>
          <w:tcPr>
            <w:tcW w:w="9242" w:type="dxa"/>
            <w:shd w:val="clear" w:color="auto" w:fill="B4C6E7"/>
          </w:tcPr>
          <w:p w14:paraId="59492E20"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85C54">
              <w:rPr>
                <w:rFonts w:ascii="Arial" w:eastAsia="Calibri" w:hAnsi="Arial" w:cs="Times New Roman"/>
                <w:b/>
                <w:bCs/>
                <w:sz w:val="24"/>
                <w:szCs w:val="24"/>
                <w:lang w:eastAsia="en-GB"/>
              </w:rPr>
              <w:t>Risk Control Measures</w:t>
            </w:r>
          </w:p>
        </w:tc>
      </w:tr>
      <w:tr w:rsidR="00485C54" w:rsidRPr="00485C54" w14:paraId="4D31597D" w14:textId="77777777" w:rsidTr="00B51873">
        <w:tc>
          <w:tcPr>
            <w:tcW w:w="9242" w:type="dxa"/>
            <w:shd w:val="clear" w:color="auto" w:fill="auto"/>
          </w:tcPr>
          <w:p w14:paraId="0672E7BD"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The glue gun should only </w:t>
            </w:r>
            <w:proofErr w:type="gramStart"/>
            <w:r w:rsidRPr="00485C54">
              <w:rPr>
                <w:rFonts w:ascii="Arial" w:eastAsia="Calibri" w:hAnsi="Arial" w:cs="Times New Roman"/>
                <w:sz w:val="24"/>
                <w:szCs w:val="24"/>
                <w:lang w:eastAsia="en-GB"/>
              </w:rPr>
              <w:t>be used</w:t>
            </w:r>
            <w:proofErr w:type="gramEnd"/>
            <w:r w:rsidRPr="00485C54">
              <w:rPr>
                <w:rFonts w:ascii="Arial" w:eastAsia="Calibri" w:hAnsi="Arial" w:cs="Times New Roman"/>
                <w:sz w:val="24"/>
                <w:szCs w:val="24"/>
                <w:lang w:eastAsia="en-GB"/>
              </w:rPr>
              <w:t xml:space="preserve"> when there are no alternative methods, e.g. a strong PVA glue is more suitable for making wooden frames than a glue gun. </w:t>
            </w:r>
          </w:p>
          <w:p w14:paraId="0130E347"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Check LA/employer guidance about the use of glue guns.</w:t>
            </w:r>
          </w:p>
          <w:p w14:paraId="4B8BD550"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lastRenderedPageBreak/>
              <w:t>• Proprietary ‘low temperature</w:t>
            </w:r>
            <w:proofErr w:type="gramStart"/>
            <w:r w:rsidRPr="00485C54">
              <w:rPr>
                <w:rFonts w:ascii="Arial" w:eastAsia="Calibri" w:hAnsi="Arial" w:cs="Times New Roman"/>
                <w:sz w:val="24"/>
                <w:szCs w:val="24"/>
                <w:lang w:eastAsia="en-GB"/>
              </w:rPr>
              <w:t>’,</w:t>
            </w:r>
            <w:proofErr w:type="gramEnd"/>
            <w:r w:rsidRPr="00485C54">
              <w:rPr>
                <w:rFonts w:ascii="Arial" w:eastAsia="Calibri" w:hAnsi="Arial" w:cs="Times New Roman"/>
                <w:sz w:val="24"/>
                <w:szCs w:val="24"/>
                <w:lang w:eastAsia="en-GB"/>
              </w:rPr>
              <w:t xml:space="preserve"> double-insulated glue guns should be used. </w:t>
            </w:r>
            <w:proofErr w:type="gramStart"/>
            <w:r w:rsidRPr="00485C54">
              <w:rPr>
                <w:rFonts w:ascii="Arial" w:eastAsia="Calibri" w:hAnsi="Arial" w:cs="Times New Roman"/>
                <w:sz w:val="24"/>
                <w:szCs w:val="24"/>
                <w:lang w:eastAsia="en-GB"/>
              </w:rPr>
              <w:t>High temperature</w:t>
            </w:r>
            <w:proofErr w:type="gramEnd"/>
            <w:r w:rsidRPr="00485C54">
              <w:rPr>
                <w:rFonts w:ascii="Arial" w:eastAsia="Calibri" w:hAnsi="Arial" w:cs="Times New Roman"/>
                <w:sz w:val="24"/>
                <w:szCs w:val="24"/>
                <w:lang w:eastAsia="en-GB"/>
              </w:rPr>
              <w:t xml:space="preserve"> glue guns will cause burns if the glue gets on the skin. </w:t>
            </w:r>
          </w:p>
          <w:p w14:paraId="4E833295"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Instruction should be given on the correct use of the glue gun, including warning pupils of the hot surfaces of the gun and the risk of burns from the residual heat of any molten glue that </w:t>
            </w:r>
            <w:proofErr w:type="gramStart"/>
            <w:r w:rsidRPr="00485C54">
              <w:rPr>
                <w:rFonts w:ascii="Arial" w:eastAsia="Calibri" w:hAnsi="Arial" w:cs="Times New Roman"/>
                <w:sz w:val="24"/>
                <w:szCs w:val="24"/>
                <w:lang w:eastAsia="en-GB"/>
              </w:rPr>
              <w:t>comes into contact with</w:t>
            </w:r>
            <w:proofErr w:type="gramEnd"/>
            <w:r w:rsidRPr="00485C54">
              <w:rPr>
                <w:rFonts w:ascii="Arial" w:eastAsia="Calibri" w:hAnsi="Arial" w:cs="Times New Roman"/>
                <w:sz w:val="24"/>
                <w:szCs w:val="24"/>
                <w:lang w:eastAsia="en-GB"/>
              </w:rPr>
              <w:t xml:space="preserve"> the skin.</w:t>
            </w:r>
          </w:p>
          <w:p w14:paraId="1A385F3D"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Use glue guns over a piece of hardboard or glue gun mat to protect furniture. Glue gun stands with an incorporated drip-tray should </w:t>
            </w:r>
            <w:proofErr w:type="gramStart"/>
            <w:r w:rsidRPr="00485C54">
              <w:rPr>
                <w:rFonts w:ascii="Arial" w:eastAsia="Calibri" w:hAnsi="Arial" w:cs="Times New Roman"/>
                <w:sz w:val="24"/>
                <w:szCs w:val="24"/>
                <w:lang w:eastAsia="en-GB"/>
              </w:rPr>
              <w:t>be used</w:t>
            </w:r>
            <w:proofErr w:type="gramEnd"/>
            <w:r w:rsidRPr="00485C54">
              <w:rPr>
                <w:rFonts w:ascii="Arial" w:eastAsia="Calibri" w:hAnsi="Arial" w:cs="Times New Roman"/>
                <w:sz w:val="24"/>
                <w:szCs w:val="24"/>
                <w:lang w:eastAsia="en-GB"/>
              </w:rPr>
              <w:t>.</w:t>
            </w:r>
          </w:p>
          <w:p w14:paraId="7FAA6A38"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Pupils must be appropriately supervised whilst </w:t>
            </w:r>
            <w:proofErr w:type="gramStart"/>
            <w:r w:rsidRPr="00485C54">
              <w:rPr>
                <w:rFonts w:ascii="Arial" w:eastAsia="Calibri" w:hAnsi="Arial" w:cs="Times New Roman"/>
                <w:sz w:val="24"/>
                <w:szCs w:val="24"/>
                <w:lang w:eastAsia="en-GB"/>
              </w:rPr>
              <w:t>carrying out</w:t>
            </w:r>
            <w:proofErr w:type="gramEnd"/>
            <w:r w:rsidRPr="00485C54">
              <w:rPr>
                <w:rFonts w:ascii="Arial" w:eastAsia="Calibri" w:hAnsi="Arial" w:cs="Times New Roman"/>
                <w:sz w:val="24"/>
                <w:szCs w:val="24"/>
                <w:lang w:eastAsia="en-GB"/>
              </w:rPr>
              <w:t xml:space="preserve"> the activity. Use glue guns in a dedicated area.</w:t>
            </w:r>
          </w:p>
          <w:p w14:paraId="47B9D5FD"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Demonstrate correct use of the glue gun, holding the nozzle slightly above the material to </w:t>
            </w:r>
            <w:proofErr w:type="gramStart"/>
            <w:r w:rsidRPr="00485C54">
              <w:rPr>
                <w:rFonts w:ascii="Arial" w:eastAsia="Calibri" w:hAnsi="Arial" w:cs="Times New Roman"/>
                <w:sz w:val="24"/>
                <w:szCs w:val="24"/>
                <w:lang w:eastAsia="en-GB"/>
              </w:rPr>
              <w:t>be glued</w:t>
            </w:r>
            <w:proofErr w:type="gramEnd"/>
            <w:r w:rsidRPr="00485C54">
              <w:rPr>
                <w:rFonts w:ascii="Arial" w:eastAsia="Calibri" w:hAnsi="Arial" w:cs="Times New Roman"/>
                <w:sz w:val="24"/>
                <w:szCs w:val="24"/>
                <w:lang w:eastAsia="en-GB"/>
              </w:rPr>
              <w:t>, as the nozzle will get blocked if pupils try to squeeze the glue out and the nozzle is pressing on the material.</w:t>
            </w:r>
          </w:p>
          <w:p w14:paraId="3F531743"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Do not allow pupils to push the glue sticks further into the glue gun with pencils </w:t>
            </w:r>
            <w:proofErr w:type="gramStart"/>
            <w:r w:rsidRPr="00485C54">
              <w:rPr>
                <w:rFonts w:ascii="Arial" w:eastAsia="Calibri" w:hAnsi="Arial" w:cs="Times New Roman"/>
                <w:sz w:val="24"/>
                <w:szCs w:val="24"/>
                <w:lang w:eastAsia="en-GB"/>
              </w:rPr>
              <w:t>etc.</w:t>
            </w:r>
            <w:proofErr w:type="gramEnd"/>
          </w:p>
          <w:p w14:paraId="71B042B3"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Suitable eye protection should </w:t>
            </w:r>
            <w:proofErr w:type="gramStart"/>
            <w:r w:rsidRPr="00485C54">
              <w:rPr>
                <w:rFonts w:ascii="Arial" w:eastAsia="Calibri" w:hAnsi="Arial" w:cs="Times New Roman"/>
                <w:sz w:val="24"/>
                <w:szCs w:val="24"/>
                <w:lang w:eastAsia="en-GB"/>
              </w:rPr>
              <w:t>be worn</w:t>
            </w:r>
            <w:proofErr w:type="gramEnd"/>
            <w:r w:rsidRPr="00485C54">
              <w:rPr>
                <w:rFonts w:ascii="Arial" w:eastAsia="Calibri" w:hAnsi="Arial" w:cs="Times New Roman"/>
                <w:sz w:val="24"/>
                <w:szCs w:val="24"/>
                <w:lang w:eastAsia="en-GB"/>
              </w:rPr>
              <w:t xml:space="preserve"> (BS4163:2014).</w:t>
            </w:r>
          </w:p>
          <w:p w14:paraId="11FBB34F"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Cables must not </w:t>
            </w:r>
            <w:proofErr w:type="gramStart"/>
            <w:r w:rsidRPr="00485C54">
              <w:rPr>
                <w:rFonts w:ascii="Arial" w:eastAsia="Calibri" w:hAnsi="Arial" w:cs="Times New Roman"/>
                <w:sz w:val="24"/>
                <w:szCs w:val="24"/>
                <w:lang w:eastAsia="en-GB"/>
              </w:rPr>
              <w:t>be left</w:t>
            </w:r>
            <w:proofErr w:type="gramEnd"/>
            <w:r w:rsidRPr="00485C54">
              <w:rPr>
                <w:rFonts w:ascii="Arial" w:eastAsia="Calibri" w:hAnsi="Arial" w:cs="Times New Roman"/>
                <w:sz w:val="24"/>
                <w:szCs w:val="24"/>
                <w:lang w:eastAsia="en-GB"/>
              </w:rPr>
              <w:t xml:space="preserve"> in such a way to pose a risk of tripping.</w:t>
            </w:r>
          </w:p>
          <w:p w14:paraId="001A8EEE"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Glue guns must be </w:t>
            </w:r>
            <w:proofErr w:type="gramStart"/>
            <w:r w:rsidRPr="00485C54">
              <w:rPr>
                <w:rFonts w:ascii="Arial" w:eastAsia="Calibri" w:hAnsi="Arial" w:cs="Times New Roman"/>
                <w:sz w:val="24"/>
                <w:szCs w:val="24"/>
                <w:lang w:eastAsia="en-GB"/>
              </w:rPr>
              <w:t>tested</w:t>
            </w:r>
            <w:proofErr w:type="gramEnd"/>
            <w:r w:rsidRPr="00485C54">
              <w:rPr>
                <w:rFonts w:ascii="Arial" w:eastAsia="Calibri" w:hAnsi="Arial" w:cs="Times New Roman"/>
                <w:sz w:val="24"/>
                <w:szCs w:val="24"/>
                <w:lang w:eastAsia="en-GB"/>
              </w:rPr>
              <w:t xml:space="preserve"> in accordance with the establishments’ policy on Portable Appliance Testing (PAT). This includes checking the glue gun’s cable, plug and casing are in good condition, before use.</w:t>
            </w:r>
          </w:p>
          <w:p w14:paraId="15EA00E7"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tc>
      </w:tr>
      <w:tr w:rsidR="00485C54" w:rsidRPr="00485C54" w14:paraId="15DBE197" w14:textId="77777777" w:rsidTr="00B51873">
        <w:tc>
          <w:tcPr>
            <w:tcW w:w="9242" w:type="dxa"/>
            <w:shd w:val="clear" w:color="auto" w:fill="B4C6E7"/>
          </w:tcPr>
          <w:p w14:paraId="7942E1C3"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85C54">
              <w:rPr>
                <w:rFonts w:ascii="Arial" w:eastAsia="Calibri" w:hAnsi="Arial" w:cs="Times New Roman"/>
                <w:b/>
                <w:bCs/>
                <w:sz w:val="24"/>
                <w:szCs w:val="24"/>
                <w:lang w:eastAsia="en-GB"/>
              </w:rPr>
              <w:lastRenderedPageBreak/>
              <w:t>Additional Control Measures Identified</w:t>
            </w:r>
          </w:p>
        </w:tc>
      </w:tr>
      <w:tr w:rsidR="00485C54" w:rsidRPr="00485C54" w14:paraId="1452AE1B" w14:textId="77777777" w:rsidTr="00B51873">
        <w:tc>
          <w:tcPr>
            <w:tcW w:w="9242" w:type="dxa"/>
            <w:shd w:val="clear" w:color="auto" w:fill="auto"/>
          </w:tcPr>
          <w:p w14:paraId="2F6A1920"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85C54">
              <w:rPr>
                <w:rFonts w:ascii="Arial" w:eastAsia="Calibri" w:hAnsi="Arial" w:cs="Times New Roman"/>
                <w:b/>
                <w:bCs/>
                <w:sz w:val="24"/>
                <w:szCs w:val="24"/>
                <w:lang w:eastAsia="en-GB"/>
              </w:rPr>
              <w:t xml:space="preserve">(If you have identified additional </w:t>
            </w:r>
            <w:proofErr w:type="gramStart"/>
            <w:r w:rsidRPr="00485C54">
              <w:rPr>
                <w:rFonts w:ascii="Arial" w:eastAsia="Calibri" w:hAnsi="Arial" w:cs="Times New Roman"/>
                <w:b/>
                <w:bCs/>
                <w:sz w:val="24"/>
                <w:szCs w:val="24"/>
                <w:lang w:eastAsia="en-GB"/>
              </w:rPr>
              <w:t>hazards</w:t>
            </w:r>
            <w:proofErr w:type="gramEnd"/>
            <w:r w:rsidRPr="00485C54">
              <w:rPr>
                <w:rFonts w:ascii="Arial" w:eastAsia="Calibri" w:hAnsi="Arial" w:cs="Times New Roman"/>
                <w:b/>
                <w:bCs/>
                <w:sz w:val="24"/>
                <w:szCs w:val="24"/>
                <w:lang w:eastAsia="en-GB"/>
              </w:rPr>
              <w:t xml:space="preserve"> you must describe what additional control measures need to be put in place)</w:t>
            </w:r>
          </w:p>
        </w:tc>
      </w:tr>
      <w:tr w:rsidR="00485C54" w:rsidRPr="00485C54" w14:paraId="3CD98F59" w14:textId="77777777" w:rsidTr="00B51873">
        <w:tc>
          <w:tcPr>
            <w:tcW w:w="9242" w:type="dxa"/>
            <w:shd w:val="clear" w:color="auto" w:fill="B4C6E7"/>
          </w:tcPr>
          <w:p w14:paraId="42EDEE3E"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485C54">
              <w:rPr>
                <w:rFonts w:ascii="Arial" w:eastAsia="Calibri" w:hAnsi="Arial" w:cs="Times New Roman"/>
                <w:b/>
                <w:bCs/>
                <w:sz w:val="24"/>
                <w:szCs w:val="24"/>
                <w:lang w:eastAsia="en-GB"/>
              </w:rPr>
              <w:t xml:space="preserve">All relevant staff have </w:t>
            </w:r>
            <w:proofErr w:type="gramStart"/>
            <w:r w:rsidRPr="00485C54">
              <w:rPr>
                <w:rFonts w:ascii="Arial" w:eastAsia="Calibri" w:hAnsi="Arial" w:cs="Times New Roman"/>
                <w:b/>
                <w:bCs/>
                <w:sz w:val="24"/>
                <w:szCs w:val="24"/>
                <w:lang w:eastAsia="en-GB"/>
              </w:rPr>
              <w:t>been made</w:t>
            </w:r>
            <w:proofErr w:type="gramEnd"/>
            <w:r w:rsidRPr="00485C54">
              <w:rPr>
                <w:rFonts w:ascii="Arial" w:eastAsia="Calibri" w:hAnsi="Arial" w:cs="Times New Roman"/>
                <w:b/>
                <w:bCs/>
                <w:sz w:val="24"/>
                <w:szCs w:val="24"/>
                <w:lang w:eastAsia="en-GB"/>
              </w:rPr>
              <w:t xml:space="preserve"> fully aware of the contents of this risk assessment</w:t>
            </w:r>
          </w:p>
        </w:tc>
      </w:tr>
      <w:tr w:rsidR="00485C54" w:rsidRPr="00485C54" w14:paraId="08026E3A" w14:textId="77777777" w:rsidTr="00B51873">
        <w:tc>
          <w:tcPr>
            <w:tcW w:w="9242" w:type="dxa"/>
            <w:shd w:val="clear" w:color="auto" w:fill="auto"/>
          </w:tcPr>
          <w:p w14:paraId="015D2679"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Date of Risk Assessment: </w:t>
            </w:r>
          </w:p>
          <w:p w14:paraId="6D999AF7"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38DAD99D"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Date of Review:</w:t>
            </w:r>
          </w:p>
          <w:p w14:paraId="3EDB1FFF"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776749CF"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Name(s) of Assessor(s): </w:t>
            </w:r>
          </w:p>
          <w:p w14:paraId="508771AD"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 </w:t>
            </w:r>
          </w:p>
          <w:p w14:paraId="7720CDD7"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485C54">
              <w:rPr>
                <w:rFonts w:ascii="Arial" w:eastAsia="Calibri" w:hAnsi="Arial" w:cs="Times New Roman"/>
                <w:sz w:val="24"/>
                <w:szCs w:val="24"/>
                <w:lang w:eastAsia="en-GB"/>
              </w:rPr>
              <w:t xml:space="preserve">Signature of Subject Leader/Coordinator: </w:t>
            </w:r>
          </w:p>
          <w:p w14:paraId="4085A2B2"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61BF6E96" w14:textId="77777777" w:rsidR="00485C54" w:rsidRPr="00485C54" w:rsidRDefault="00485C54" w:rsidP="00485C54">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485C54">
              <w:rPr>
                <w:rFonts w:ascii="Arial" w:eastAsia="Calibri" w:hAnsi="Arial" w:cs="Times New Roman"/>
                <w:sz w:val="24"/>
                <w:szCs w:val="24"/>
                <w:lang w:eastAsia="en-GB"/>
              </w:rPr>
              <w:t xml:space="preserve">Signature of Headteacher: </w:t>
            </w:r>
          </w:p>
        </w:tc>
      </w:tr>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83227A"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w:t>
      </w:r>
      <w:proofErr w:type="gramStart"/>
      <w:r w:rsidRPr="00414976">
        <w:rPr>
          <w:rFonts w:ascii="Arial" w:eastAsia="Calibri" w:hAnsi="Arial" w:cs="Arial"/>
          <w:sz w:val="24"/>
          <w:szCs w:val="24"/>
        </w:rPr>
        <w:t>up-to-date</w:t>
      </w:r>
      <w:proofErr w:type="gramEnd"/>
      <w:r w:rsidRPr="00414976">
        <w:rPr>
          <w:rFonts w:ascii="Arial" w:eastAsia="Calibri" w:hAnsi="Arial" w:cs="Arial"/>
          <w:sz w:val="24"/>
          <w:szCs w:val="24"/>
        </w:rPr>
        <w:t xml:space="preserv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83227A"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 xml:space="preserve">Moodle+ subscribers are licenced to access and use this resource and have agreed to pay the annual subscription fee. This authority starts when the fee </w:t>
      </w:r>
      <w:proofErr w:type="gramStart"/>
      <w:r w:rsidRPr="00414976">
        <w:rPr>
          <w:rFonts w:ascii="Arial" w:eastAsia="Calibri" w:hAnsi="Arial" w:cs="Arial"/>
          <w:sz w:val="24"/>
          <w:szCs w:val="24"/>
        </w:rPr>
        <w:t>is paid</w:t>
      </w:r>
      <w:proofErr w:type="gramEnd"/>
      <w:r w:rsidRPr="00414976">
        <w:rPr>
          <w:rFonts w:ascii="Arial" w:eastAsia="Calibri" w:hAnsi="Arial" w:cs="Arial"/>
          <w:sz w:val="24"/>
          <w:szCs w:val="24"/>
        </w:rPr>
        <w:t xml:space="preserve"> and ends when the subscription period expired unless it is renewed. This file is for </w:t>
      </w:r>
      <w:proofErr w:type="gramStart"/>
      <w:r w:rsidRPr="00414976">
        <w:rPr>
          <w:rFonts w:ascii="Arial" w:eastAsia="Calibri" w:hAnsi="Arial" w:cs="Arial"/>
          <w:sz w:val="24"/>
          <w:szCs w:val="24"/>
        </w:rPr>
        <w:t>personal</w:t>
      </w:r>
      <w:proofErr w:type="gramEnd"/>
      <w:r w:rsidRPr="00414976">
        <w:rPr>
          <w:rFonts w:ascii="Arial" w:eastAsia="Calibri" w:hAnsi="Arial" w:cs="Arial"/>
          <w:sz w:val="24"/>
          <w:szCs w:val="24"/>
        </w:rPr>
        <w:t xml:space="preserve">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download this </w:t>
      </w:r>
      <w:proofErr w:type="gramStart"/>
      <w:r w:rsidRPr="00414976">
        <w:rPr>
          <w:rFonts w:ascii="Arial" w:eastAsia="Calibri" w:hAnsi="Arial" w:cs="Arial"/>
          <w:sz w:val="24"/>
          <w:szCs w:val="24"/>
        </w:rPr>
        <w:t>resource</w:t>
      </w:r>
      <w:proofErr w:type="gramEnd"/>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save this resource on your </w:t>
      </w:r>
      <w:proofErr w:type="gramStart"/>
      <w:r w:rsidRPr="00414976">
        <w:rPr>
          <w:rFonts w:ascii="Arial" w:eastAsia="Calibri" w:hAnsi="Arial" w:cs="Arial"/>
          <w:sz w:val="24"/>
          <w:szCs w:val="24"/>
        </w:rPr>
        <w:t>computer</w:t>
      </w:r>
      <w:proofErr w:type="gramEnd"/>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print as many copies as you would like to use in your </w:t>
      </w:r>
      <w:proofErr w:type="gramStart"/>
      <w:r w:rsidRPr="00414976">
        <w:rPr>
          <w:rFonts w:ascii="Arial" w:eastAsia="Calibri" w:hAnsi="Arial" w:cs="Arial"/>
          <w:sz w:val="24"/>
          <w:szCs w:val="24"/>
        </w:rPr>
        <w:t>school</w:t>
      </w:r>
      <w:proofErr w:type="gramEnd"/>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claim this resource as your </w:t>
      </w:r>
      <w:proofErr w:type="gramStart"/>
      <w:r w:rsidRPr="00414976">
        <w:rPr>
          <w:rFonts w:ascii="Arial" w:eastAsia="Calibri" w:hAnsi="Arial" w:cs="Arial"/>
          <w:sz w:val="24"/>
          <w:szCs w:val="24"/>
        </w:rPr>
        <w:t>own</w:t>
      </w:r>
      <w:proofErr w:type="gramEnd"/>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sell or in any way profit from this </w:t>
      </w:r>
      <w:proofErr w:type="gramStart"/>
      <w:r w:rsidRPr="00414976">
        <w:rPr>
          <w:rFonts w:ascii="Arial" w:eastAsia="Calibri" w:hAnsi="Arial" w:cs="Arial"/>
          <w:sz w:val="24"/>
          <w:szCs w:val="24"/>
        </w:rPr>
        <w:t>resource</w:t>
      </w:r>
      <w:proofErr w:type="gramEnd"/>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store or distribute this resource on any other website or another location where others are able to electronically retrieve </w:t>
      </w:r>
      <w:proofErr w:type="gramStart"/>
      <w:r w:rsidRPr="00414976">
        <w:rPr>
          <w:rFonts w:ascii="Arial" w:eastAsia="Calibri" w:hAnsi="Arial" w:cs="Arial"/>
          <w:sz w:val="24"/>
          <w:szCs w:val="24"/>
        </w:rPr>
        <w:t>it</w:t>
      </w:r>
      <w:proofErr w:type="gramEnd"/>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footerReference w:type="default" r:id="rId30"/>
      <w:headerReference w:type="first" r:id="rId31"/>
      <w:footerReference w:type="first" r:id="rId32"/>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58D04C08" w:rsidR="00EE357B" w:rsidRPr="00EE357B" w:rsidRDefault="0028529F" w:rsidP="00EE357B">
        <w:pPr>
          <w:pStyle w:val="Footer"/>
          <w:rPr>
            <w:b/>
            <w:sz w:val="20"/>
            <w:szCs w:val="20"/>
          </w:rPr>
        </w:pPr>
        <w:r w:rsidRPr="0028529F">
          <w:rPr>
            <w:b/>
            <w:sz w:val="20"/>
            <w:szCs w:val="20"/>
          </w:rPr>
          <w:t xml:space="preserve">Use of </w:t>
        </w:r>
        <w:r w:rsidR="00485C54">
          <w:rPr>
            <w:b/>
            <w:sz w:val="20"/>
            <w:szCs w:val="20"/>
          </w:rPr>
          <w:t>Glue Guns</w:t>
        </w:r>
        <w:r w:rsidR="00EE357B" w:rsidRPr="00EE357B">
          <w:rPr>
            <w:b/>
            <w:sz w:val="20"/>
            <w:szCs w:val="20"/>
          </w:rPr>
          <w:t xml:space="preserve"> - risk assessment</w:t>
        </w:r>
      </w:p>
      <w:p w14:paraId="2D640F54" w14:textId="1DFA17EF" w:rsidR="00BF1F6A" w:rsidRPr="002902F2" w:rsidRDefault="002902F2" w:rsidP="00363A4F">
        <w:pPr>
          <w:pStyle w:val="Footer"/>
          <w:tabs>
            <w:tab w:val="left" w:pos="3160"/>
          </w:tabs>
          <w:rPr>
            <w:rFonts w:ascii="Arial" w:hAnsi="Arial" w:cs="Arial"/>
            <w:b/>
            <w:sz w:val="20"/>
            <w:szCs w:val="20"/>
          </w:rPr>
        </w:pPr>
        <w:r>
          <w:rPr>
            <w:b/>
            <w:sz w:val="20"/>
            <w:szCs w:val="20"/>
          </w:rPr>
          <w:tab/>
        </w:r>
        <w:r w:rsidR="00363A4F">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2" w:name="_Hlk161661549"/>
                          <w:bookmarkStart w:id="3" w:name="_Hlk161661550"/>
                          <w:r w:rsidRPr="00534C3B">
                            <w:rPr>
                              <w:rFonts w:ascii="Gill Sans MT" w:hAnsi="Gill Sans MT"/>
                              <w:b/>
                              <w:color w:val="1F3244"/>
                              <w:sz w:val="31"/>
                              <w:szCs w:val="31"/>
                            </w:rPr>
                            <w:t>hants.gov.uk</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4" w:name="_Hlk161661549"/>
                    <w:bookmarkStart w:id="5" w:name="_Hlk161661550"/>
                    <w:r w:rsidRPr="00534C3B">
                      <w:rPr>
                        <w:rFonts w:ascii="Gill Sans MT" w:hAnsi="Gill Sans MT"/>
                        <w:b/>
                        <w:color w:val="1F3244"/>
                        <w:sz w:val="31"/>
                        <w:szCs w:val="31"/>
                      </w:rPr>
                      <w:t>hants.gov.uk</w:t>
                    </w:r>
                    <w:bookmarkEnd w:id="4"/>
                    <w:bookmarkEnd w:id="5"/>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83227A">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9"/>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2352C"/>
    <w:rsid w:val="00144FA3"/>
    <w:rsid w:val="00156A74"/>
    <w:rsid w:val="001D3B89"/>
    <w:rsid w:val="001D40B4"/>
    <w:rsid w:val="0020518B"/>
    <w:rsid w:val="00220C2A"/>
    <w:rsid w:val="002410FD"/>
    <w:rsid w:val="0028529F"/>
    <w:rsid w:val="002902F2"/>
    <w:rsid w:val="00354DF4"/>
    <w:rsid w:val="00363A4F"/>
    <w:rsid w:val="00395086"/>
    <w:rsid w:val="003C21CE"/>
    <w:rsid w:val="00414976"/>
    <w:rsid w:val="0044434F"/>
    <w:rsid w:val="00485C54"/>
    <w:rsid w:val="004D038C"/>
    <w:rsid w:val="005021A5"/>
    <w:rsid w:val="0052594C"/>
    <w:rsid w:val="005272BF"/>
    <w:rsid w:val="00576FFA"/>
    <w:rsid w:val="00590976"/>
    <w:rsid w:val="005B3A56"/>
    <w:rsid w:val="0060388C"/>
    <w:rsid w:val="006330D1"/>
    <w:rsid w:val="00635772"/>
    <w:rsid w:val="0067123D"/>
    <w:rsid w:val="00674DF0"/>
    <w:rsid w:val="006A50C7"/>
    <w:rsid w:val="006F410D"/>
    <w:rsid w:val="00722B02"/>
    <w:rsid w:val="007932D4"/>
    <w:rsid w:val="007C6352"/>
    <w:rsid w:val="0083227A"/>
    <w:rsid w:val="00833CE2"/>
    <w:rsid w:val="00892295"/>
    <w:rsid w:val="008961BA"/>
    <w:rsid w:val="008D51FA"/>
    <w:rsid w:val="008D7A7A"/>
    <w:rsid w:val="008E59F9"/>
    <w:rsid w:val="00907923"/>
    <w:rsid w:val="00950C72"/>
    <w:rsid w:val="009E4482"/>
    <w:rsid w:val="009F2601"/>
    <w:rsid w:val="00A23BA3"/>
    <w:rsid w:val="00A51261"/>
    <w:rsid w:val="00A837F0"/>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9CB310AC-403D-41F1-98AE-9A48C8913904}">
  <ds:schemaRefs>
    <ds:schemaRef ds:uri="http://schemas.microsoft.com/sharepoint/v3/contenttype/forms"/>
  </ds:schemaRefs>
</ds:datastoreItem>
</file>

<file path=customXml/itemProps3.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4.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2024-05-02T12:45:00Z</dcterms:created>
  <dcterms:modified xsi:type="dcterms:W3CDTF">2024-05-02T12:45:00Z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