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1754C7AC"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Use of Craft Knives</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1754C7AC"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Use of Craft Knives</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4005F75E" w:rsidR="00EE357B" w:rsidRDefault="00EE357B" w:rsidP="00EE357B">
      <w:pPr>
        <w:pStyle w:val="Picturestyle"/>
      </w:pPr>
      <w:r>
        <w:t>You will find guidance on usi</w:t>
      </w:r>
      <w:r w:rsidR="00363A4F">
        <w:t>ng</w:t>
      </w:r>
      <w:r w:rsidR="00363A4F" w:rsidRPr="00363A4F">
        <w:t xml:space="preserve"> </w:t>
      </w:r>
      <w:r w:rsidR="0028529F" w:rsidRPr="0028529F">
        <w:t>Craft Knives</w:t>
      </w:r>
      <w:r>
        <w:t xml:space="preserve">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Points to consider when using this resource</w:t>
      </w:r>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3C9E0E70"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Use of Craft Knives</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8529F" w:rsidRPr="0028529F" w14:paraId="3E697C34" w14:textId="77777777" w:rsidTr="00B51873">
        <w:tc>
          <w:tcPr>
            <w:tcW w:w="9242" w:type="dxa"/>
            <w:shd w:val="clear" w:color="auto" w:fill="auto"/>
          </w:tcPr>
          <w:p w14:paraId="46C2E8CB" w14:textId="6FCB4CCC" w:rsidR="0028529F" w:rsidRPr="0028529F" w:rsidRDefault="00A837F0" w:rsidP="0028529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58240" behindDoc="0" locked="0" layoutInCell="1" allowOverlap="1" wp14:anchorId="5F729AE8" wp14:editId="049C6E8C">
                  <wp:simplePos x="0" y="0"/>
                  <wp:positionH relativeFrom="column">
                    <wp:posOffset>3990975</wp:posOffset>
                  </wp:positionH>
                  <wp:positionV relativeFrom="page">
                    <wp:posOffset>0</wp:posOffset>
                  </wp:positionV>
                  <wp:extent cx="1416050" cy="1416050"/>
                  <wp:effectExtent l="0" t="0" r="0" b="0"/>
                  <wp:wrapSquare wrapText="bothSides"/>
                  <wp:docPr id="213632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pic:spPr>
                      </pic:pic>
                    </a:graphicData>
                  </a:graphic>
                  <wp14:sizeRelH relativeFrom="margin">
                    <wp14:pctWidth>0</wp14:pctWidth>
                  </wp14:sizeRelH>
                  <wp14:sizeRelV relativeFrom="margin">
                    <wp14:pctHeight>0</wp14:pctHeight>
                  </wp14:sizeRelV>
                </wp:anchor>
              </w:drawing>
            </w:r>
            <w:r w:rsidR="0028529F" w:rsidRPr="0028529F">
              <w:rPr>
                <w:rFonts w:ascii="Arial" w:eastAsia="Calibri" w:hAnsi="Arial" w:cs="Times New Roman"/>
                <w:b/>
                <w:bCs/>
                <w:sz w:val="32"/>
                <w:szCs w:val="32"/>
              </w:rPr>
              <w:t>Craft Knives</w:t>
            </w:r>
          </w:p>
        </w:tc>
      </w:tr>
      <w:tr w:rsidR="0028529F" w:rsidRPr="0028529F" w14:paraId="65567F03" w14:textId="77777777" w:rsidTr="00B51873">
        <w:tc>
          <w:tcPr>
            <w:tcW w:w="9242" w:type="dxa"/>
            <w:shd w:val="clear" w:color="auto" w:fill="B4C6E7"/>
          </w:tcPr>
          <w:p w14:paraId="6FCEA32A"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craft knives.</w:t>
            </w:r>
          </w:p>
        </w:tc>
      </w:tr>
      <w:tr w:rsidR="0028529F" w:rsidRPr="0028529F" w14:paraId="1877F26D" w14:textId="77777777" w:rsidTr="00B51873">
        <w:tc>
          <w:tcPr>
            <w:tcW w:w="9242" w:type="dxa"/>
            <w:shd w:val="clear" w:color="auto" w:fill="B4C6E7"/>
          </w:tcPr>
          <w:p w14:paraId="42538090"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bookmarkStart w:id="2" w:name="_Hlk89960150"/>
            <w:r w:rsidRPr="0028529F">
              <w:rPr>
                <w:rFonts w:ascii="Arial" w:eastAsia="Calibri" w:hAnsi="Arial" w:cs="Times New Roman"/>
                <w:b/>
                <w:bCs/>
                <w:sz w:val="24"/>
                <w:szCs w:val="24"/>
              </w:rPr>
              <w:t>Activity</w:t>
            </w:r>
          </w:p>
        </w:tc>
      </w:tr>
      <w:tr w:rsidR="0028529F" w:rsidRPr="0028529F" w14:paraId="1697E844" w14:textId="77777777" w:rsidTr="00B51873">
        <w:tc>
          <w:tcPr>
            <w:tcW w:w="9242" w:type="dxa"/>
            <w:shd w:val="clear" w:color="auto" w:fill="auto"/>
          </w:tcPr>
          <w:p w14:paraId="4C9BF878"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lang w:eastAsia="en-GB"/>
              </w:rPr>
              <w:t>USE OF CRAFT KNIVES</w:t>
            </w:r>
          </w:p>
        </w:tc>
      </w:tr>
      <w:tr w:rsidR="0028529F" w:rsidRPr="0028529F" w14:paraId="553F6192" w14:textId="77777777" w:rsidTr="00B51873">
        <w:tc>
          <w:tcPr>
            <w:tcW w:w="9242" w:type="dxa"/>
            <w:shd w:val="clear" w:color="auto" w:fill="B4C6E7"/>
          </w:tcPr>
          <w:p w14:paraId="5CB635EB"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t>Hazards</w:t>
            </w:r>
          </w:p>
        </w:tc>
      </w:tr>
      <w:tr w:rsidR="0028529F" w:rsidRPr="0028529F" w14:paraId="4C529DAE" w14:textId="77777777" w:rsidTr="00B51873">
        <w:tc>
          <w:tcPr>
            <w:tcW w:w="9242" w:type="dxa"/>
            <w:shd w:val="clear" w:color="auto" w:fill="auto"/>
          </w:tcPr>
          <w:p w14:paraId="7B8EF8C6"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Incorrect or careless use.</w:t>
            </w:r>
          </w:p>
          <w:p w14:paraId="36EAC2DC"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Poor handling of the workpiece.</w:t>
            </w:r>
          </w:p>
          <w:p w14:paraId="6742405F"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Damaged or blunt blades.</w:t>
            </w:r>
          </w:p>
          <w:p w14:paraId="73AC5D2B"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Exposed blades.</w:t>
            </w:r>
          </w:p>
          <w:p w14:paraId="367F2099"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Restricted workspace.</w:t>
            </w:r>
          </w:p>
          <w:p w14:paraId="46126FAA"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28529F" w:rsidRPr="0028529F" w14:paraId="4E241703" w14:textId="77777777" w:rsidTr="00B51873">
        <w:tc>
          <w:tcPr>
            <w:tcW w:w="9242" w:type="dxa"/>
            <w:shd w:val="clear" w:color="auto" w:fill="B4C6E7"/>
          </w:tcPr>
          <w:p w14:paraId="1877FCA5"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t>Additional Hazards Identified</w:t>
            </w:r>
          </w:p>
        </w:tc>
      </w:tr>
      <w:tr w:rsidR="0028529F" w:rsidRPr="0028529F" w14:paraId="0757AD1C" w14:textId="77777777" w:rsidTr="00B51873">
        <w:tc>
          <w:tcPr>
            <w:tcW w:w="9242" w:type="dxa"/>
            <w:shd w:val="clear" w:color="auto" w:fill="auto"/>
          </w:tcPr>
          <w:p w14:paraId="5993BC75"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3B1C3B3"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25AD72C9"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A194ACF"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28529F" w:rsidRPr="0028529F" w14:paraId="068B78D0" w14:textId="77777777" w:rsidTr="00B51873">
        <w:tc>
          <w:tcPr>
            <w:tcW w:w="9242" w:type="dxa"/>
            <w:shd w:val="clear" w:color="auto" w:fill="B4C6E7"/>
          </w:tcPr>
          <w:p w14:paraId="4998D0B4"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t>Risk Control Measures</w:t>
            </w:r>
          </w:p>
        </w:tc>
      </w:tr>
      <w:tr w:rsidR="0028529F" w:rsidRPr="0028529F" w14:paraId="4D27D967" w14:textId="77777777" w:rsidTr="00B51873">
        <w:tc>
          <w:tcPr>
            <w:tcW w:w="9242" w:type="dxa"/>
            <w:shd w:val="clear" w:color="auto" w:fill="auto"/>
          </w:tcPr>
          <w:p w14:paraId="2FA67ADC"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xml:space="preserve">• Check LA/employer guidance on the use of craft knives. </w:t>
            </w:r>
          </w:p>
          <w:p w14:paraId="20C425B6"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Instruction should be given on the correct use of craft knives.</w:t>
            </w:r>
          </w:p>
          <w:p w14:paraId="1FE77E27"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xml:space="preserve">• Craft knives should only be used when no alternative method is available. For example, when cutting strips of card, a paper trimmer is more appropriate. </w:t>
            </w:r>
          </w:p>
          <w:p w14:paraId="0EDF5924"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xml:space="preserve">• Prior to each use, check the blade is clean, </w:t>
            </w:r>
            <w:proofErr w:type="gramStart"/>
            <w:r w:rsidRPr="0028529F">
              <w:rPr>
                <w:rFonts w:ascii="Arial" w:eastAsia="Calibri" w:hAnsi="Arial" w:cs="Times New Roman"/>
                <w:sz w:val="24"/>
                <w:szCs w:val="24"/>
              </w:rPr>
              <w:t>undamaged</w:t>
            </w:r>
            <w:proofErr w:type="gramEnd"/>
            <w:r w:rsidRPr="0028529F">
              <w:rPr>
                <w:rFonts w:ascii="Arial" w:eastAsia="Calibri" w:hAnsi="Arial" w:cs="Times New Roman"/>
                <w:sz w:val="24"/>
                <w:szCs w:val="24"/>
              </w:rPr>
              <w:t xml:space="preserve"> and sharp enough for the activity.</w:t>
            </w:r>
          </w:p>
          <w:p w14:paraId="296B6BAF"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lastRenderedPageBreak/>
              <w:t>• Ensure adequate working space for the activity to be carried out unhindered.</w:t>
            </w:r>
          </w:p>
          <w:p w14:paraId="190ED57E"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xml:space="preserve">• Cuts may occur if the work is not held correctly. Sheet material being cut needs to be held firmly using a safety rule and a cutting mat. </w:t>
            </w:r>
          </w:p>
          <w:p w14:paraId="69211019"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Blades must be retracted at the end of each individual activity.</w:t>
            </w:r>
          </w:p>
          <w:p w14:paraId="34737A4E"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rPr>
              <w:t>• Store craft knives securely when not in use.</w:t>
            </w:r>
          </w:p>
        </w:tc>
      </w:tr>
      <w:tr w:rsidR="0028529F" w:rsidRPr="0028529F" w14:paraId="0E135741" w14:textId="77777777" w:rsidTr="00B51873">
        <w:tc>
          <w:tcPr>
            <w:tcW w:w="9242" w:type="dxa"/>
            <w:shd w:val="clear" w:color="auto" w:fill="B4C6E7"/>
          </w:tcPr>
          <w:p w14:paraId="0CCC20CF"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lastRenderedPageBreak/>
              <w:t>Additional Control Measures Identified</w:t>
            </w:r>
          </w:p>
        </w:tc>
      </w:tr>
      <w:tr w:rsidR="0028529F" w:rsidRPr="0028529F" w14:paraId="065609C9" w14:textId="77777777" w:rsidTr="00B51873">
        <w:tc>
          <w:tcPr>
            <w:tcW w:w="9242" w:type="dxa"/>
            <w:shd w:val="clear" w:color="auto" w:fill="auto"/>
          </w:tcPr>
          <w:p w14:paraId="170718FB" w14:textId="0AB1FD70"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t xml:space="preserve">(If you have identified additional </w:t>
            </w:r>
            <w:r w:rsidR="00A837F0" w:rsidRPr="0028529F">
              <w:rPr>
                <w:rFonts w:ascii="Arial" w:eastAsia="Calibri" w:hAnsi="Arial" w:cs="Times New Roman"/>
                <w:b/>
                <w:bCs/>
                <w:sz w:val="24"/>
                <w:szCs w:val="24"/>
                <w:lang w:eastAsia="en-GB"/>
              </w:rPr>
              <w:t>hazards,</w:t>
            </w:r>
            <w:r w:rsidRPr="0028529F">
              <w:rPr>
                <w:rFonts w:ascii="Arial" w:eastAsia="Calibri" w:hAnsi="Arial" w:cs="Times New Roman"/>
                <w:b/>
                <w:bCs/>
                <w:sz w:val="24"/>
                <w:szCs w:val="24"/>
                <w:lang w:eastAsia="en-GB"/>
              </w:rPr>
              <w:t xml:space="preserve"> you must describe what additional control measures need to be put in place)</w:t>
            </w:r>
          </w:p>
        </w:tc>
      </w:tr>
      <w:tr w:rsidR="0028529F" w:rsidRPr="0028529F" w14:paraId="0CFD52EE" w14:textId="77777777" w:rsidTr="00B51873">
        <w:tc>
          <w:tcPr>
            <w:tcW w:w="9242" w:type="dxa"/>
            <w:shd w:val="clear" w:color="auto" w:fill="B4C6E7"/>
          </w:tcPr>
          <w:p w14:paraId="2DC22B21"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28529F">
              <w:rPr>
                <w:rFonts w:ascii="Arial" w:eastAsia="Calibri" w:hAnsi="Arial" w:cs="Times New Roman"/>
                <w:b/>
                <w:bCs/>
                <w:sz w:val="24"/>
                <w:szCs w:val="24"/>
                <w:lang w:eastAsia="en-GB"/>
              </w:rPr>
              <w:t>All relevant staff have been made fully aware of the contents of this risk assessment</w:t>
            </w:r>
          </w:p>
        </w:tc>
      </w:tr>
      <w:tr w:rsidR="0028529F" w:rsidRPr="0028529F" w14:paraId="7311B861" w14:textId="77777777" w:rsidTr="00B51873">
        <w:tc>
          <w:tcPr>
            <w:tcW w:w="9242" w:type="dxa"/>
            <w:shd w:val="clear" w:color="auto" w:fill="auto"/>
          </w:tcPr>
          <w:p w14:paraId="6D6321F1"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28529F">
              <w:rPr>
                <w:rFonts w:ascii="Arial" w:eastAsia="Calibri" w:hAnsi="Arial" w:cs="Times New Roman"/>
                <w:sz w:val="24"/>
                <w:szCs w:val="24"/>
                <w:lang w:eastAsia="en-GB"/>
              </w:rPr>
              <w:t xml:space="preserve">Date of Risk Assessment: </w:t>
            </w:r>
          </w:p>
          <w:p w14:paraId="0F19FE35"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733A0135"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28529F">
              <w:rPr>
                <w:rFonts w:ascii="Arial" w:eastAsia="Calibri" w:hAnsi="Arial" w:cs="Times New Roman"/>
                <w:sz w:val="24"/>
                <w:szCs w:val="24"/>
                <w:lang w:eastAsia="en-GB"/>
              </w:rPr>
              <w:t>Date of Review:</w:t>
            </w:r>
          </w:p>
          <w:p w14:paraId="134D32D0"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3A3000D"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28529F">
              <w:rPr>
                <w:rFonts w:ascii="Arial" w:eastAsia="Calibri" w:hAnsi="Arial" w:cs="Times New Roman"/>
                <w:sz w:val="24"/>
                <w:szCs w:val="24"/>
                <w:lang w:eastAsia="en-GB"/>
              </w:rPr>
              <w:t xml:space="preserve">Name(s) of Assessor(s): </w:t>
            </w:r>
          </w:p>
          <w:p w14:paraId="6F45A5D2"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28529F">
              <w:rPr>
                <w:rFonts w:ascii="Arial" w:eastAsia="Calibri" w:hAnsi="Arial" w:cs="Times New Roman"/>
                <w:sz w:val="24"/>
                <w:szCs w:val="24"/>
                <w:lang w:eastAsia="en-GB"/>
              </w:rPr>
              <w:t xml:space="preserve"> </w:t>
            </w:r>
          </w:p>
          <w:p w14:paraId="5DF764D8"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28529F">
              <w:rPr>
                <w:rFonts w:ascii="Arial" w:eastAsia="Calibri" w:hAnsi="Arial" w:cs="Times New Roman"/>
                <w:sz w:val="24"/>
                <w:szCs w:val="24"/>
                <w:lang w:eastAsia="en-GB"/>
              </w:rPr>
              <w:t xml:space="preserve">Signature of Subject Leader/Coordinator: </w:t>
            </w:r>
          </w:p>
          <w:p w14:paraId="76E4A089"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BEFA174" w14:textId="77777777" w:rsidR="0028529F" w:rsidRPr="0028529F" w:rsidRDefault="0028529F" w:rsidP="0028529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28529F">
              <w:rPr>
                <w:rFonts w:ascii="Arial" w:eastAsia="Calibri" w:hAnsi="Arial" w:cs="Times New Roman"/>
                <w:sz w:val="24"/>
                <w:szCs w:val="24"/>
                <w:lang w:eastAsia="en-GB"/>
              </w:rPr>
              <w:t xml:space="preserve">Signature of Headteacher: </w:t>
            </w:r>
          </w:p>
        </w:tc>
      </w:tr>
      <w:bookmarkEnd w:id="2"/>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A837F0"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up-to-date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A837F0"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store or distribute this resource on any other website or another location where others are able to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headerReference w:type="default" r:id="rId30"/>
      <w:footerReference w:type="even" r:id="rId31"/>
      <w:footerReference w:type="default" r:id="rId32"/>
      <w:headerReference w:type="first" r:id="rId33"/>
      <w:footerReference w:type="first" r:id="rId34"/>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A83D" w14:textId="77777777" w:rsidR="00A837F0" w:rsidRDefault="00A83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7E38F6EF" w:rsidR="00EE357B" w:rsidRPr="00EE357B" w:rsidRDefault="0028529F" w:rsidP="00EE357B">
        <w:pPr>
          <w:pStyle w:val="Footer"/>
          <w:rPr>
            <w:b/>
            <w:sz w:val="20"/>
            <w:szCs w:val="20"/>
          </w:rPr>
        </w:pPr>
        <w:r w:rsidRPr="0028529F">
          <w:rPr>
            <w:b/>
            <w:sz w:val="20"/>
            <w:szCs w:val="20"/>
          </w:rPr>
          <w:t>Use of Craft Knives</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3" w:name="_Hlk161661549"/>
                          <w:bookmarkStart w:id="4" w:name="_Hlk161661550"/>
                          <w:r w:rsidRPr="00534C3B">
                            <w:rPr>
                              <w:rFonts w:ascii="Gill Sans MT" w:hAnsi="Gill Sans MT"/>
                              <w:b/>
                              <w:color w:val="1F3244"/>
                              <w:sz w:val="31"/>
                              <w:szCs w:val="31"/>
                            </w:rPr>
                            <w:t>hants.gov.uk</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5" w:name="_Hlk161661549"/>
                    <w:bookmarkStart w:id="6" w:name="_Hlk161661550"/>
                    <w:r w:rsidRPr="00534C3B">
                      <w:rPr>
                        <w:rFonts w:ascii="Gill Sans MT" w:hAnsi="Gill Sans MT"/>
                        <w:b/>
                        <w:color w:val="1F3244"/>
                        <w:sz w:val="31"/>
                        <w:szCs w:val="31"/>
                      </w:rPr>
                      <w:t>hants.gov.uk</w:t>
                    </w:r>
                    <w:bookmarkEnd w:id="5"/>
                    <w:bookmarkEnd w:id="6"/>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A837F0">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F655" w14:textId="77777777" w:rsidR="00A837F0" w:rsidRDefault="00A83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44FA3"/>
    <w:rsid w:val="00156A74"/>
    <w:rsid w:val="001D3B89"/>
    <w:rsid w:val="001D40B4"/>
    <w:rsid w:val="0020518B"/>
    <w:rsid w:val="00220C2A"/>
    <w:rsid w:val="002410FD"/>
    <w:rsid w:val="0028529F"/>
    <w:rsid w:val="002902F2"/>
    <w:rsid w:val="00354DF4"/>
    <w:rsid w:val="00363A4F"/>
    <w:rsid w:val="00395086"/>
    <w:rsid w:val="003C21CE"/>
    <w:rsid w:val="00414976"/>
    <w:rsid w:val="0044434F"/>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3CE2"/>
    <w:rsid w:val="00892295"/>
    <w:rsid w:val="008961BA"/>
    <w:rsid w:val="008D51FA"/>
    <w:rsid w:val="008D7A7A"/>
    <w:rsid w:val="008E59F9"/>
    <w:rsid w:val="00907923"/>
    <w:rsid w:val="00950C72"/>
    <w:rsid w:val="009E4482"/>
    <w:rsid w:val="009F2601"/>
    <w:rsid w:val="00A23BA3"/>
    <w:rsid w:val="00A51261"/>
    <w:rsid w:val="00A837F0"/>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2024-05-02T12:35:00Z</dcterms:created>
  <dcterms:modified xsi:type="dcterms:W3CDTF">2024-05-02T12:35:00Z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